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05" w:rsidRDefault="00FB4FB7" w:rsidP="00833FD7">
      <w:pPr>
        <w:rPr>
          <w:rFonts w:asciiTheme="majorHAnsi" w:hAnsiTheme="majorHAnsi"/>
          <w:sz w:val="32"/>
        </w:rPr>
      </w:pPr>
      <w:bookmarkStart w:id="0" w:name="inputForDecisionStart1"/>
      <w:bookmarkEnd w:id="0"/>
      <w:r>
        <w:rPr>
          <w:rFonts w:asciiTheme="majorHAnsi" w:hAnsiTheme="majorHAnsi"/>
          <w:sz w:val="32"/>
        </w:rPr>
        <w:t>Yttrande över remiss</w:t>
      </w:r>
    </w:p>
    <w:p w:rsidR="004826D8" w:rsidRDefault="00FB4FB7" w:rsidP="004826D8"/>
    <w:p w:rsidR="00DF650E" w:rsidRDefault="00FB4FB7" w:rsidP="004826D8">
      <w:r>
        <w:t xml:space="preserve">Lekebergs kommun är i grunden positiv till remissen. </w:t>
      </w:r>
      <w:r>
        <w:t>Den ökade turtätheten av linje 5</w:t>
      </w:r>
      <w:r>
        <w:t xml:space="preserve">13, den nya linjen till Kumla och den ökade </w:t>
      </w:r>
      <w:r>
        <w:t xml:space="preserve">turtätheten </w:t>
      </w:r>
      <w:r>
        <w:t>till Mullhyttan är alla delar i remissen som</w:t>
      </w:r>
      <w:r>
        <w:t xml:space="preserve"> kommunen ställer sig positiv till</w:t>
      </w:r>
      <w:r>
        <w:t xml:space="preserve">. </w:t>
      </w:r>
      <w:r>
        <w:t>Remissen ligger i linje med kommunens mål att öka arbetspendlingen vi</w:t>
      </w:r>
      <w:bookmarkStart w:id="1" w:name="_GoBack"/>
      <w:bookmarkEnd w:id="1"/>
      <w:r>
        <w:t xml:space="preserve">a kollektivtrafik. </w:t>
      </w:r>
    </w:p>
    <w:p w:rsidR="004826D8" w:rsidRDefault="00FB4FB7" w:rsidP="004826D8">
      <w:r>
        <w:t>Kommunen ser fördelar med att införa gemensamma skoltider och likaså möjligheten till att använda kollektivtrafik som skolskjutsar. Det finns dock en hel del frågeteck</w:t>
      </w:r>
      <w:r>
        <w:t>en kring just skolskjutsarna som behöver klaras ut.</w:t>
      </w:r>
    </w:p>
    <w:p w:rsidR="00DF650E" w:rsidRDefault="00FB4FB7" w:rsidP="004826D8">
      <w:r>
        <w:t>Lekeberg ställer sig frågande till framförallt till hur Lanna/</w:t>
      </w:r>
      <w:proofErr w:type="spellStart"/>
      <w:r>
        <w:t>Hidinge</w:t>
      </w:r>
      <w:proofErr w:type="spellEnd"/>
      <w:r>
        <w:t>, som är det mest expansiva området i Lekebergs kommun, påverkas av detta förslag. Så som kommunen har tolkat ur remissen blir det en f</w:t>
      </w:r>
      <w:r>
        <w:t>örsämring för de boende i Lanna/</w:t>
      </w:r>
      <w:proofErr w:type="spellStart"/>
      <w:r>
        <w:t>Hidinge</w:t>
      </w:r>
      <w:proofErr w:type="spellEnd"/>
      <w:r>
        <w:t xml:space="preserve">. Detta bör Länstrafiken titta djupare på tillsamman med kommunen. </w:t>
      </w:r>
    </w:p>
    <w:p w:rsidR="00DF650E" w:rsidRDefault="00FB4FB7" w:rsidP="004826D8">
      <w:r>
        <w:t>I remissen saknas information kring hur helg och kvällstrafiken kommer se ut. Att kunna ta sig till och från Örebro på kvällar helger är en viktig fa</w:t>
      </w:r>
      <w:r>
        <w:t xml:space="preserve">ktor för de boende i Lekeberg. </w:t>
      </w:r>
    </w:p>
    <w:p w:rsidR="00DF650E" w:rsidRDefault="00FB4FB7" w:rsidP="004826D8">
      <w:r>
        <w:t>Det är också viktigt att möjligheten som finns idag att åka buss till vårdcentralen fortsatt finns kvar, det är en förutsättning för framförallt många äldre. Det finns också en oro k</w:t>
      </w:r>
      <w:r>
        <w:t>ring att antalet ökade byten kan minska åk</w:t>
      </w:r>
      <w:r>
        <w:t>andet med kollektivtrafik</w:t>
      </w:r>
      <w:r>
        <w:t xml:space="preserve">. </w:t>
      </w:r>
    </w:p>
    <w:p w:rsidR="001A6E90" w:rsidRDefault="00FB4FB7" w:rsidP="00DF650E">
      <w:r>
        <w:t xml:space="preserve"> </w:t>
      </w:r>
    </w:p>
    <w:p w:rsidR="00062B02" w:rsidRDefault="00FB4FB7" w:rsidP="00833FD7">
      <w:pPr>
        <w:spacing w:after="200" w:line="276" w:lineRule="auto"/>
      </w:pPr>
    </w:p>
    <w:p w:rsidR="00062B02" w:rsidRPr="00062B02" w:rsidRDefault="00FB4FB7" w:rsidP="00062B02">
      <w:pPr>
        <w:rPr>
          <w:rFonts w:asciiTheme="majorHAnsi" w:hAnsiTheme="majorHAnsi"/>
          <w:sz w:val="32"/>
        </w:rPr>
      </w:pPr>
      <w:r w:rsidRPr="00062B02">
        <w:rPr>
          <w:rFonts w:asciiTheme="majorHAnsi" w:hAnsiTheme="majorHAnsi"/>
          <w:sz w:val="32"/>
        </w:rPr>
        <w:t>LEKEBERGS KOMMUN</w:t>
      </w:r>
    </w:p>
    <w:p w:rsidR="00062B02" w:rsidRDefault="00FB4FB7" w:rsidP="00062B02">
      <w:pPr>
        <w:spacing w:after="200" w:line="276" w:lineRule="auto"/>
      </w:pPr>
    </w:p>
    <w:p w:rsidR="00062B02" w:rsidRDefault="00FB4FB7" w:rsidP="00062B02">
      <w:pPr>
        <w:spacing w:after="200" w:line="276" w:lineRule="auto"/>
      </w:pPr>
    </w:p>
    <w:p w:rsidR="00062B02" w:rsidRDefault="00FB4FB7" w:rsidP="00062B02">
      <w:pPr>
        <w:spacing w:after="0"/>
      </w:pPr>
      <w:r>
        <w:t>Wendla Thorstensson</w:t>
      </w:r>
    </w:p>
    <w:p w:rsidR="00062B02" w:rsidRDefault="00FB4FB7" w:rsidP="00062B02">
      <w:pPr>
        <w:spacing w:after="200" w:line="276" w:lineRule="auto"/>
      </w:pPr>
      <w:r>
        <w:t>Kommunstyrelsens</w:t>
      </w:r>
    </w:p>
    <w:sectPr w:rsidR="00062B02" w:rsidSect="00FB0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2835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FB7" w:rsidRDefault="00FB4FB7">
      <w:pPr>
        <w:spacing w:after="0"/>
      </w:pPr>
      <w:r>
        <w:separator/>
      </w:r>
    </w:p>
  </w:endnote>
  <w:endnote w:type="continuationSeparator" w:id="0">
    <w:p w:rsidR="00FB4FB7" w:rsidRDefault="00FB4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02" w:rsidRDefault="00FB4FB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02" w:rsidRDefault="00FB4FB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02" w:rsidRDefault="00FB4FB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FB7" w:rsidRDefault="00FB4FB7">
      <w:pPr>
        <w:spacing w:after="0"/>
      </w:pPr>
      <w:r>
        <w:separator/>
      </w:r>
    </w:p>
  </w:footnote>
  <w:footnote w:type="continuationSeparator" w:id="0">
    <w:p w:rsidR="00FB4FB7" w:rsidRDefault="00FB4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02" w:rsidRDefault="00FB4FB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6" w:type="dxa"/>
      <w:tblInd w:w="-885" w:type="dxa"/>
      <w:tblLook w:val="04A0" w:firstRow="1" w:lastRow="0" w:firstColumn="1" w:lastColumn="0" w:noHBand="0" w:noVBand="1"/>
    </w:tblPr>
    <w:tblGrid>
      <w:gridCol w:w="3936"/>
      <w:gridCol w:w="6980"/>
    </w:tblGrid>
    <w:tr w:rsidR="00641B1A" w:rsidTr="00FB04D7">
      <w:tc>
        <w:tcPr>
          <w:tcW w:w="3156" w:type="dxa"/>
        </w:tcPr>
        <w:p w:rsidR="00FB04D7" w:rsidRDefault="00FB4FB7" w:rsidP="00833FD7">
          <w:r>
            <w:rPr>
              <w:noProof/>
              <w:lang w:eastAsia="sv-SE"/>
            </w:rPr>
            <w:drawing>
              <wp:inline distT="0" distB="0" distL="0" distR="0">
                <wp:extent cx="2333625" cy="895350"/>
                <wp:effectExtent l="19050" t="0" r="9525" b="0"/>
                <wp:docPr id="2" name="Bildobjekt 0" descr="Lekebergs kommun-liggande SV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6403613" name="Bildobjekt 0" descr="Lekebergs kommun-liggande SV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0" w:type="dxa"/>
        </w:tcPr>
        <w:p w:rsidR="00833FD7" w:rsidRPr="00833FD7" w:rsidRDefault="00FB4FB7" w:rsidP="00833FD7">
          <w:pPr>
            <w:tabs>
              <w:tab w:val="left" w:pos="6160"/>
            </w:tabs>
            <w:ind w:right="-108" w:firstLine="2616"/>
            <w:rPr>
              <w:rFonts w:asciiTheme="majorHAnsi" w:hAnsiTheme="majorHAnsi" w:cs="Times New Roman"/>
              <w:szCs w:val="24"/>
            </w:rPr>
          </w:pPr>
          <w:bookmarkStart w:id="2" w:name="ShortModDate"/>
          <w:r>
            <w:rPr>
              <w:rStyle w:val="Sidnummer"/>
              <w:rFonts w:asciiTheme="majorHAnsi" w:hAnsiTheme="majorHAnsi"/>
              <w:szCs w:val="24"/>
            </w:rPr>
            <w:t>2015-03-12</w:t>
          </w:r>
          <w:bookmarkEnd w:id="2"/>
          <w:r>
            <w:rPr>
              <w:rStyle w:val="Sidnummer"/>
              <w:rFonts w:asciiTheme="majorHAnsi" w:hAnsiTheme="majorHAnsi"/>
              <w:szCs w:val="24"/>
            </w:rPr>
            <w:tab/>
          </w:r>
          <w:r w:rsidRPr="00CC2C63">
            <w:rPr>
              <w:rStyle w:val="Sidnummer"/>
              <w:rFonts w:asciiTheme="majorHAnsi" w:hAnsiTheme="majorHAnsi"/>
              <w:szCs w:val="24"/>
            </w:rPr>
            <w:fldChar w:fldCharType="begin"/>
          </w:r>
          <w:r w:rsidRPr="00CC2C63">
            <w:rPr>
              <w:rStyle w:val="Sidnummer"/>
              <w:rFonts w:asciiTheme="majorHAnsi" w:hAnsiTheme="majorHAnsi"/>
              <w:szCs w:val="24"/>
            </w:rPr>
            <w:instrText xml:space="preserve"> PAGE </w:instrText>
          </w:r>
          <w:r w:rsidRPr="00CC2C63">
            <w:rPr>
              <w:rStyle w:val="Sidnummer"/>
              <w:rFonts w:asciiTheme="majorHAnsi" w:hAnsiTheme="majorHAnsi"/>
              <w:szCs w:val="24"/>
            </w:rPr>
            <w:fldChar w:fldCharType="separate"/>
          </w:r>
          <w:r w:rsidR="000E552A">
            <w:rPr>
              <w:rStyle w:val="Sidnummer"/>
              <w:rFonts w:asciiTheme="majorHAnsi" w:hAnsiTheme="majorHAnsi"/>
              <w:noProof/>
              <w:szCs w:val="24"/>
            </w:rPr>
            <w:t>1</w:t>
          </w:r>
          <w:r w:rsidRPr="00CC2C63">
            <w:rPr>
              <w:rStyle w:val="Sidnummer"/>
              <w:rFonts w:asciiTheme="majorHAnsi" w:hAnsiTheme="majorHAnsi"/>
              <w:szCs w:val="24"/>
            </w:rPr>
            <w:fldChar w:fldCharType="end"/>
          </w:r>
          <w:r w:rsidRPr="00CC2C63">
            <w:rPr>
              <w:rStyle w:val="Sidnummer"/>
              <w:rFonts w:asciiTheme="majorHAnsi" w:hAnsiTheme="majorHAnsi"/>
              <w:szCs w:val="24"/>
            </w:rPr>
            <w:t xml:space="preserve"> (</w:t>
          </w:r>
          <w:r w:rsidRPr="00CC2C63">
            <w:rPr>
              <w:rStyle w:val="Sidnummer"/>
              <w:rFonts w:asciiTheme="majorHAnsi" w:hAnsiTheme="majorHAnsi"/>
              <w:szCs w:val="24"/>
            </w:rPr>
            <w:fldChar w:fldCharType="begin"/>
          </w:r>
          <w:r w:rsidRPr="00CC2C63">
            <w:rPr>
              <w:rStyle w:val="Sidnummer"/>
              <w:rFonts w:asciiTheme="majorHAnsi" w:hAnsiTheme="majorHAnsi"/>
              <w:szCs w:val="24"/>
            </w:rPr>
            <w:instrText xml:space="preserve"> NUMPAGES </w:instrText>
          </w:r>
          <w:r w:rsidRPr="00CC2C63">
            <w:rPr>
              <w:rStyle w:val="Sidnummer"/>
              <w:rFonts w:asciiTheme="majorHAnsi" w:hAnsiTheme="majorHAnsi"/>
              <w:szCs w:val="24"/>
            </w:rPr>
            <w:fldChar w:fldCharType="separate"/>
          </w:r>
          <w:r w:rsidR="000E552A">
            <w:rPr>
              <w:rStyle w:val="Sidnummer"/>
              <w:rFonts w:asciiTheme="majorHAnsi" w:hAnsiTheme="majorHAnsi"/>
              <w:noProof/>
              <w:szCs w:val="24"/>
            </w:rPr>
            <w:t>1</w:t>
          </w:r>
          <w:r w:rsidRPr="00CC2C63">
            <w:rPr>
              <w:rStyle w:val="Sidnummer"/>
              <w:rFonts w:asciiTheme="majorHAnsi" w:hAnsiTheme="majorHAnsi"/>
              <w:szCs w:val="24"/>
            </w:rPr>
            <w:fldChar w:fldCharType="end"/>
          </w:r>
          <w:r w:rsidRPr="00CC2C63">
            <w:rPr>
              <w:rStyle w:val="Sidnummer"/>
              <w:rFonts w:asciiTheme="majorHAnsi" w:hAnsiTheme="majorHAnsi"/>
              <w:szCs w:val="24"/>
            </w:rPr>
            <w:t>)</w:t>
          </w:r>
        </w:p>
        <w:p w:rsidR="00FB04D7" w:rsidRDefault="00FB4FB7" w:rsidP="004826D8">
          <w:pPr>
            <w:tabs>
              <w:tab w:val="right" w:pos="6622"/>
            </w:tabs>
          </w:pPr>
          <w:r>
            <w:tab/>
          </w:r>
          <w:r>
            <w:t>Dnr:</w:t>
          </w:r>
          <w:r>
            <w:t xml:space="preserve"> </w:t>
          </w:r>
          <w:bookmarkStart w:id="3" w:name="topLevelIdentifier"/>
          <w:r>
            <w:t>KS 14-679</w:t>
          </w:r>
          <w:bookmarkEnd w:id="3"/>
        </w:p>
      </w:tc>
    </w:tr>
  </w:tbl>
  <w:p w:rsidR="00FB04D7" w:rsidRDefault="00FB4FB7" w:rsidP="00833F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02" w:rsidRDefault="00FB4FB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BE82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802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C8A3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100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7007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0AA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CAF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F8C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C4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9329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450EF2"/>
    <w:multiLevelType w:val="multilevel"/>
    <w:tmpl w:val="2E7823C8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1A"/>
    <w:rsid w:val="000E552A"/>
    <w:rsid w:val="00641B1A"/>
    <w:rsid w:val="00FB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D86A7E-26E5-4E7A-807E-574C24FE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D7"/>
    <w:pPr>
      <w:spacing w:after="240" w:line="240" w:lineRule="auto"/>
    </w:pPr>
    <w:rPr>
      <w:rFonts w:eastAsiaTheme="minorEastAsia" w:cstheme="minorBidi"/>
      <w:color w:val="000000" w:themeColor="text1"/>
    </w:rPr>
  </w:style>
  <w:style w:type="paragraph" w:styleId="Rubrik1">
    <w:name w:val="heading 1"/>
    <w:basedOn w:val="Normal"/>
    <w:next w:val="Normal"/>
    <w:link w:val="Rubrik1Char"/>
    <w:uiPriority w:val="9"/>
    <w:qFormat/>
    <w:rsid w:val="005A224D"/>
    <w:pPr>
      <w:keepNext/>
      <w:keepLines/>
      <w:numPr>
        <w:numId w:val="11"/>
      </w:numPr>
      <w:spacing w:before="360" w:after="0"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0D5E"/>
    <w:pPr>
      <w:keepNext/>
      <w:keepLines/>
      <w:numPr>
        <w:ilvl w:val="1"/>
        <w:numId w:val="11"/>
      </w:numPr>
      <w:spacing w:before="200" w:after="0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A224D"/>
    <w:pPr>
      <w:numPr>
        <w:ilvl w:val="2"/>
        <w:numId w:val="11"/>
      </w:numPr>
      <w:outlineLvl w:val="2"/>
    </w:pPr>
    <w:rPr>
      <w:rFonts w:asciiTheme="majorHAnsi" w:hAnsiTheme="majorHAnsi"/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5A224D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138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8B0D5E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970004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B0D5E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70004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B0D5E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B0D5E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B0D5E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5A224D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8B0D5E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locked/>
    <w:rsid w:val="005A224D"/>
    <w:rPr>
      <w:rFonts w:asciiTheme="majorHAnsi" w:eastAsiaTheme="minorEastAsia" w:hAnsiTheme="majorHAnsi" w:cs="Times New Roman"/>
      <w:b/>
      <w:color w:val="000000" w:themeColor="tex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locked/>
    <w:rsid w:val="005A224D"/>
    <w:rPr>
      <w:rFonts w:asciiTheme="majorHAnsi" w:eastAsiaTheme="majorEastAsia" w:hAnsiTheme="majorHAnsi" w:cstheme="majorBidi"/>
      <w:b/>
      <w:bCs/>
      <w:i/>
      <w:iCs/>
      <w:color w:val="FF3138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sid w:val="008B0D5E"/>
    <w:rPr>
      <w:rFonts w:asciiTheme="majorHAnsi" w:eastAsiaTheme="majorEastAsia" w:hAnsiTheme="majorHAnsi" w:cstheme="majorBidi"/>
      <w:color w:val="970004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sid w:val="008B0D5E"/>
    <w:rPr>
      <w:rFonts w:asciiTheme="majorHAnsi" w:eastAsiaTheme="majorEastAsia" w:hAnsiTheme="majorHAnsi" w:cstheme="majorBidi"/>
      <w:i/>
      <w:iCs/>
      <w:color w:val="970004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sid w:val="008B0D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locked/>
    <w:rsid w:val="008B0D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locked/>
    <w:rsid w:val="008B0D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basedOn w:val="Normal"/>
    <w:link w:val="SidfotChar"/>
    <w:uiPriority w:val="99"/>
    <w:semiHidden/>
    <w:unhideWhenUsed/>
    <w:rsid w:val="00FB04D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FB04D7"/>
    <w:rPr>
      <w:rFonts w:cs="Times New Roman"/>
    </w:rPr>
  </w:style>
  <w:style w:type="table" w:styleId="Tabellrutnt">
    <w:name w:val="Table Grid"/>
    <w:basedOn w:val="Normaltabell"/>
    <w:uiPriority w:val="59"/>
    <w:rsid w:val="00FB04D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B04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B04D7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uiPriority w:val="99"/>
    <w:semiHidden/>
    <w:unhideWhenUsed/>
    <w:rsid w:val="00FB04D7"/>
    <w:rPr>
      <w:rFonts w:ascii="Times New Roman" w:hAnsi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1A6E9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1A6E90"/>
    <w:rPr>
      <w:rFonts w:cs="Times New Roman"/>
    </w:rPr>
  </w:style>
  <w:style w:type="character" w:styleId="Platshllartext">
    <w:name w:val="Placeholder Text"/>
    <w:basedOn w:val="Standardstycketeckensnitt"/>
    <w:uiPriority w:val="99"/>
    <w:semiHidden/>
    <w:rsid w:val="00833FD7"/>
    <w:rPr>
      <w:rFonts w:cs="Times New Roman"/>
      <w:color w:val="808080"/>
    </w:rPr>
  </w:style>
  <w:style w:type="paragraph" w:styleId="Brdtext">
    <w:name w:val="Body Text"/>
    <w:basedOn w:val="Normal"/>
    <w:link w:val="BrdtextChar"/>
    <w:uiPriority w:val="99"/>
    <w:rsid w:val="00833FD7"/>
    <w:pPr>
      <w:ind w:left="2608"/>
    </w:pPr>
    <w:rPr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locked/>
    <w:rsid w:val="00833FD7"/>
    <w:rPr>
      <w:rFonts w:ascii="Times New Roman" w:eastAsiaTheme="minorEastAsia" w:hAnsi="Times New Roman" w:cs="Times New Roman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GO0616\Desktop\Wordmall.dotx" TargetMode="External"/></Relationships>
</file>

<file path=word/theme/theme1.xml><?xml version="1.0" encoding="utf-8"?>
<a:theme xmlns:a="http://schemas.openxmlformats.org/drawingml/2006/main" name="Office-tema">
  <a:themeElements>
    <a:clrScheme name="Lekeberg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FF3138"/>
      </a:accent1>
      <a:accent2>
        <a:srgbClr val="AE9962"/>
      </a:accent2>
      <a:accent3>
        <a:srgbClr val="000000"/>
      </a:accent3>
      <a:accent4>
        <a:srgbClr val="007033"/>
      </a:accent4>
      <a:accent5>
        <a:srgbClr val="0070C0"/>
      </a:accent5>
      <a:accent6>
        <a:srgbClr val="7030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4BCB-97DA-4F13-A8B7-889A1731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</Template>
  <TotalTime>1</TotalTime>
  <Pages>1</Pages>
  <Words>214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Lekebergs Kommun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LEGO0616</dc:creator>
  <cp:lastModifiedBy>Ellinor Arvidsson</cp:lastModifiedBy>
  <cp:revision>2</cp:revision>
  <cp:lastPrinted>2014-05-20T08:48:00Z</cp:lastPrinted>
  <dcterms:created xsi:type="dcterms:W3CDTF">2017-06-09T11:42:00Z</dcterms:created>
  <dcterms:modified xsi:type="dcterms:W3CDTF">2017-06-09T11:42:00Z</dcterms:modified>
</cp:coreProperties>
</file>